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5719" w14:textId="7FD2EC4C" w:rsidR="00131894" w:rsidRPr="00131894" w:rsidRDefault="00131894" w:rsidP="00131894">
      <w:pPr>
        <w:shd w:val="clear" w:color="auto" w:fill="FFFFFF"/>
        <w:spacing w:after="0" w:line="240" w:lineRule="auto"/>
        <w:ind w:left="65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b/>
          <w:bCs/>
          <w:highlight w:val="white"/>
        </w:rPr>
        <w:t xml:space="preserve">TB171. </w:t>
      </w:r>
      <w:r w:rsidRPr="00131894">
        <w:rPr>
          <w:b/>
          <w:bCs/>
          <w:highlight w:val="white"/>
        </w:rPr>
        <w:t>MÉTODOS POTENCIALES DE GRAVEDAD Y MAGNETISMO</w:t>
      </w:r>
    </w:p>
    <w:p w14:paraId="1EF9A6AA" w14:textId="77777777" w:rsidR="00131894" w:rsidRDefault="00131894" w:rsidP="00131894">
      <w:pPr>
        <w:pStyle w:val="Ttulo1"/>
        <w:keepNext w:val="0"/>
        <w:keepLines w:val="0"/>
        <w:shd w:val="clear" w:color="auto" w:fill="FFFFFF"/>
        <w:spacing w:before="0" w:line="240" w:lineRule="auto"/>
        <w:ind w:left="708" w:hanging="360"/>
        <w:jc w:val="both"/>
        <w:rPr>
          <w:color w:val="222222"/>
          <w:sz w:val="24"/>
          <w:szCs w:val="24"/>
        </w:rPr>
      </w:pPr>
    </w:p>
    <w:p w14:paraId="58127F76" w14:textId="163589F1" w:rsidR="00131894" w:rsidRDefault="00131894" w:rsidP="00131894">
      <w:pPr>
        <w:pStyle w:val="Ttulo1"/>
        <w:keepNext w:val="0"/>
        <w:keepLines w:val="0"/>
        <w:shd w:val="clear" w:color="auto" w:fill="FFFFFF"/>
        <w:spacing w:before="0" w:line="240" w:lineRule="auto"/>
        <w:ind w:left="708" w:hanging="36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Programa Analítico</w:t>
      </w:r>
    </w:p>
    <w:p w14:paraId="58B0BFDC" w14:textId="77777777" w:rsidR="00131894" w:rsidRDefault="00131894" w:rsidP="00131894">
      <w:pPr>
        <w:pStyle w:val="Ttulo2"/>
        <w:keepNext w:val="0"/>
        <w:keepLines w:val="0"/>
        <w:shd w:val="clear" w:color="auto" w:fill="FFFFFF"/>
        <w:spacing w:before="0" w:after="0" w:line="240" w:lineRule="auto"/>
        <w:ind w:left="708" w:hanging="360"/>
        <w:jc w:val="both"/>
        <w:rPr>
          <w:color w:val="222222"/>
          <w:sz w:val="22"/>
          <w:szCs w:val="22"/>
        </w:rPr>
      </w:pPr>
      <w:bookmarkStart w:id="0" w:name="_heading=h.14vf57q1rj7d" w:colFirst="0" w:colLast="0"/>
      <w:bookmarkEnd w:id="0"/>
      <w:r>
        <w:rPr>
          <w:color w:val="222222"/>
          <w:sz w:val="22"/>
          <w:szCs w:val="22"/>
        </w:rPr>
        <w:t>Unidad 1. Introducción a los Métodos Potenciales</w:t>
      </w:r>
    </w:p>
    <w:p w14:paraId="0FBD4DA4" w14:textId="77777777" w:rsidR="00131894" w:rsidRDefault="00131894" w:rsidP="00131894">
      <w:pPr>
        <w:numPr>
          <w:ilvl w:val="0"/>
          <w:numId w:val="2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Campos potenciales: naturaleza, propiedades y pertinencia para estudios del subsuelo.</w:t>
      </w:r>
    </w:p>
    <w:p w14:paraId="6C584393" w14:textId="77777777" w:rsidR="00131894" w:rsidRDefault="00131894" w:rsidP="00131894">
      <w:pPr>
        <w:numPr>
          <w:ilvl w:val="0"/>
          <w:numId w:val="2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Ventajas y limitaciones frente a métodos sísmicos y eléctricos.</w:t>
      </w:r>
    </w:p>
    <w:p w14:paraId="112544AF" w14:textId="77777777" w:rsidR="00131894" w:rsidRDefault="00131894" w:rsidP="00131894">
      <w:pPr>
        <w:shd w:val="clear" w:color="auto" w:fill="FFFFFF"/>
        <w:spacing w:after="0" w:line="240" w:lineRule="auto"/>
        <w:ind w:left="708"/>
        <w:jc w:val="both"/>
        <w:rPr>
          <w:color w:val="222222"/>
        </w:rPr>
      </w:pPr>
    </w:p>
    <w:p w14:paraId="5DC89ECD" w14:textId="77777777" w:rsidR="00131894" w:rsidRDefault="00131894" w:rsidP="00131894">
      <w:pPr>
        <w:pStyle w:val="Ttulo2"/>
        <w:keepNext w:val="0"/>
        <w:keepLines w:val="0"/>
        <w:shd w:val="clear" w:color="auto" w:fill="FFFFFF"/>
        <w:spacing w:before="0" w:after="0" w:line="240" w:lineRule="auto"/>
        <w:ind w:left="708" w:hanging="360"/>
        <w:jc w:val="both"/>
        <w:rPr>
          <w:color w:val="222222"/>
          <w:sz w:val="22"/>
          <w:szCs w:val="22"/>
        </w:rPr>
      </w:pPr>
      <w:bookmarkStart w:id="1" w:name="_heading=h.aq5wncmrdct2" w:colFirst="0" w:colLast="0"/>
      <w:bookmarkEnd w:id="1"/>
      <w:r>
        <w:rPr>
          <w:color w:val="222222"/>
          <w:sz w:val="22"/>
          <w:szCs w:val="22"/>
        </w:rPr>
        <w:t>Unidad 2. Gravitación y Métodos Gravimétricos</w:t>
      </w:r>
    </w:p>
    <w:p w14:paraId="74810545" w14:textId="77777777" w:rsidR="00131894" w:rsidRDefault="00131894" w:rsidP="00131894">
      <w:pPr>
        <w:numPr>
          <w:ilvl w:val="0"/>
          <w:numId w:val="3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Principios del campo gravitatorio terrestre.</w:t>
      </w:r>
    </w:p>
    <w:p w14:paraId="14B4305D" w14:textId="77777777" w:rsidR="00131894" w:rsidRDefault="00131894" w:rsidP="00131894">
      <w:pPr>
        <w:numPr>
          <w:ilvl w:val="0"/>
          <w:numId w:val="3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Instrumentos gravimétricos: sensores, estabilidad, deriva.</w:t>
      </w:r>
    </w:p>
    <w:p w14:paraId="5FB022D8" w14:textId="77777777" w:rsidR="00131894" w:rsidRDefault="00131894" w:rsidP="00131894">
      <w:pPr>
        <w:numPr>
          <w:ilvl w:val="0"/>
          <w:numId w:val="3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Relevamientos: diseño, adquisición y protocolos.</w:t>
      </w:r>
    </w:p>
    <w:p w14:paraId="0335A81E" w14:textId="77777777" w:rsidR="00131894" w:rsidRDefault="00131894" w:rsidP="00131894">
      <w:pPr>
        <w:numPr>
          <w:ilvl w:val="0"/>
          <w:numId w:val="3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 xml:space="preserve">Correcciones: deriva, mareas, topográficas, de </w:t>
      </w:r>
      <w:proofErr w:type="spellStart"/>
      <w:r>
        <w:rPr>
          <w:color w:val="222222"/>
        </w:rPr>
        <w:t>Bouguer</w:t>
      </w:r>
      <w:proofErr w:type="spellEnd"/>
      <w:r>
        <w:rPr>
          <w:color w:val="222222"/>
        </w:rPr>
        <w:t>, aire libre, latitud.</w:t>
      </w:r>
    </w:p>
    <w:p w14:paraId="3C7F2CBD" w14:textId="77777777" w:rsidR="00131894" w:rsidRDefault="00131894" w:rsidP="00131894">
      <w:pPr>
        <w:numPr>
          <w:ilvl w:val="0"/>
          <w:numId w:val="3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Mapas de anomalías y criterios de interpretación cualitativa y cuantitativa.</w:t>
      </w:r>
    </w:p>
    <w:p w14:paraId="75E41E15" w14:textId="77777777" w:rsidR="00131894" w:rsidRPr="00BB16F1" w:rsidRDefault="00131894" w:rsidP="00131894">
      <w:pPr>
        <w:numPr>
          <w:ilvl w:val="0"/>
          <w:numId w:val="3"/>
        </w:numPr>
        <w:shd w:val="clear" w:color="auto" w:fill="FFFFFF"/>
        <w:spacing w:after="0" w:line="240" w:lineRule="auto"/>
        <w:ind w:left="708"/>
        <w:jc w:val="both"/>
        <w:rPr>
          <w:b/>
          <w:bCs/>
          <w:color w:val="222222"/>
        </w:rPr>
      </w:pPr>
      <w:r>
        <w:rPr>
          <w:color w:val="222222"/>
        </w:rPr>
        <w:t>Aplicaciones: estructuras someras, minería de salmueras, geotecnia.</w:t>
      </w:r>
    </w:p>
    <w:p w14:paraId="4B631127" w14:textId="77777777" w:rsidR="00131894" w:rsidRDefault="00131894" w:rsidP="00131894">
      <w:pPr>
        <w:shd w:val="clear" w:color="auto" w:fill="FFFFFF"/>
        <w:spacing w:after="0" w:line="240" w:lineRule="auto"/>
        <w:ind w:left="708"/>
        <w:jc w:val="both"/>
        <w:rPr>
          <w:b/>
          <w:bCs/>
          <w:color w:val="222222"/>
        </w:rPr>
      </w:pPr>
    </w:p>
    <w:p w14:paraId="3295D305" w14:textId="77777777" w:rsidR="00131894" w:rsidRDefault="00131894" w:rsidP="00131894">
      <w:pPr>
        <w:pStyle w:val="Ttulo2"/>
        <w:keepNext w:val="0"/>
        <w:keepLines w:val="0"/>
        <w:shd w:val="clear" w:color="auto" w:fill="FFFFFF"/>
        <w:spacing w:before="0" w:after="0" w:line="240" w:lineRule="auto"/>
        <w:ind w:left="708" w:hanging="360"/>
        <w:jc w:val="both"/>
        <w:rPr>
          <w:color w:val="222222"/>
          <w:sz w:val="22"/>
          <w:szCs w:val="22"/>
        </w:rPr>
      </w:pPr>
      <w:bookmarkStart w:id="2" w:name="_heading=h.uqk5qjc9mv1" w:colFirst="0" w:colLast="0"/>
      <w:bookmarkEnd w:id="2"/>
      <w:r>
        <w:rPr>
          <w:color w:val="222222"/>
          <w:sz w:val="22"/>
          <w:szCs w:val="22"/>
        </w:rPr>
        <w:t>Unidad 3. Magnetismo y Métodos Magnéticos</w:t>
      </w:r>
    </w:p>
    <w:p w14:paraId="38CD3617" w14:textId="77777777" w:rsidR="00131894" w:rsidRDefault="00131894" w:rsidP="00131894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Campo magnético terrestre: origen, componentes y variaciones.</w:t>
      </w:r>
    </w:p>
    <w:p w14:paraId="33A0F0F0" w14:textId="77777777" w:rsidR="00131894" w:rsidRDefault="00131894" w:rsidP="00131894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Magnetómetros: funcionamiento, calibración y protocolos de adquisición.</w:t>
      </w:r>
    </w:p>
    <w:p w14:paraId="40480632" w14:textId="77777777" w:rsidR="00131894" w:rsidRDefault="00131894" w:rsidP="00131894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Correcciones: variación diurna, IGRF, nivelación.</w:t>
      </w:r>
    </w:p>
    <w:p w14:paraId="2622924B" w14:textId="77777777" w:rsidR="00131894" w:rsidRDefault="00131894" w:rsidP="00131894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Técnicas de realce: filtros, transformadas y derivadas.</w:t>
      </w:r>
    </w:p>
    <w:p w14:paraId="175310D4" w14:textId="77777777" w:rsidR="00131894" w:rsidRDefault="00131894" w:rsidP="00131894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Interpretación geológica y detección de cuerpos enterrados.</w:t>
      </w:r>
    </w:p>
    <w:p w14:paraId="68B956BA" w14:textId="77777777" w:rsidR="00131894" w:rsidRPr="00BB16F1" w:rsidRDefault="00131894" w:rsidP="00131894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jc w:val="both"/>
        <w:rPr>
          <w:b/>
          <w:bCs/>
          <w:color w:val="222222"/>
        </w:rPr>
      </w:pPr>
      <w:r>
        <w:rPr>
          <w:color w:val="222222"/>
        </w:rPr>
        <w:t>Aplicaciones en minería, hidrocarburos, arqueología y obras civiles.</w:t>
      </w:r>
    </w:p>
    <w:p w14:paraId="294102E0" w14:textId="77777777" w:rsidR="00131894" w:rsidRDefault="00131894" w:rsidP="00131894">
      <w:pPr>
        <w:shd w:val="clear" w:color="auto" w:fill="FFFFFF"/>
        <w:spacing w:after="0" w:line="240" w:lineRule="auto"/>
        <w:ind w:left="708"/>
        <w:jc w:val="both"/>
        <w:rPr>
          <w:b/>
          <w:bCs/>
          <w:color w:val="222222"/>
        </w:rPr>
      </w:pPr>
    </w:p>
    <w:p w14:paraId="3E181508" w14:textId="77777777" w:rsidR="00131894" w:rsidRDefault="00131894" w:rsidP="00131894">
      <w:pPr>
        <w:pStyle w:val="Ttulo2"/>
        <w:keepNext w:val="0"/>
        <w:keepLines w:val="0"/>
        <w:shd w:val="clear" w:color="auto" w:fill="FFFFFF"/>
        <w:spacing w:before="0" w:after="0" w:line="240" w:lineRule="auto"/>
        <w:ind w:left="708" w:hanging="360"/>
        <w:jc w:val="both"/>
        <w:rPr>
          <w:color w:val="222222"/>
          <w:sz w:val="22"/>
          <w:szCs w:val="22"/>
        </w:rPr>
      </w:pPr>
      <w:bookmarkStart w:id="3" w:name="_heading=h.flqxdg184pfv" w:colFirst="0" w:colLast="0"/>
      <w:bookmarkEnd w:id="3"/>
      <w:r>
        <w:rPr>
          <w:color w:val="222222"/>
          <w:sz w:val="22"/>
          <w:szCs w:val="22"/>
        </w:rPr>
        <w:t>Unidad 4. Integración y Modelado</w:t>
      </w:r>
    </w:p>
    <w:p w14:paraId="3CEB9C96" w14:textId="77777777" w:rsidR="00131894" w:rsidRDefault="00131894" w:rsidP="00131894">
      <w:pPr>
        <w:numPr>
          <w:ilvl w:val="0"/>
          <w:numId w:val="1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Modelos 2D y 3D.</w:t>
      </w:r>
    </w:p>
    <w:p w14:paraId="35E307AD" w14:textId="77777777" w:rsidR="00131894" w:rsidRDefault="00131894" w:rsidP="00131894">
      <w:pPr>
        <w:numPr>
          <w:ilvl w:val="0"/>
          <w:numId w:val="1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Inversión simple y análisis de ambigüedades.</w:t>
      </w:r>
    </w:p>
    <w:p w14:paraId="61AA41E0" w14:textId="77777777" w:rsidR="00131894" w:rsidRDefault="00131894" w:rsidP="00131894">
      <w:pPr>
        <w:numPr>
          <w:ilvl w:val="0"/>
          <w:numId w:val="1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Criterios para la selección de métodos y diseño de campañas.</w:t>
      </w:r>
    </w:p>
    <w:p w14:paraId="5BAE19E5" w14:textId="77777777" w:rsidR="00131894" w:rsidRDefault="00131894" w:rsidP="00131894">
      <w:pPr>
        <w:numPr>
          <w:ilvl w:val="0"/>
          <w:numId w:val="1"/>
        </w:numPr>
        <w:shd w:val="clear" w:color="auto" w:fill="FFFFFF"/>
        <w:spacing w:after="0" w:line="240" w:lineRule="auto"/>
        <w:ind w:left="708"/>
        <w:jc w:val="both"/>
        <w:rPr>
          <w:color w:val="222222"/>
        </w:rPr>
      </w:pPr>
      <w:r>
        <w:rPr>
          <w:color w:val="222222"/>
        </w:rPr>
        <w:t>Elaboración de informes técnicos.</w:t>
      </w:r>
    </w:p>
    <w:p w14:paraId="750B172B" w14:textId="77777777" w:rsidR="00AF2FB0" w:rsidRDefault="00AF2FB0"/>
    <w:sectPr w:rsidR="00AF2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129C"/>
    <w:multiLevelType w:val="multilevel"/>
    <w:tmpl w:val="43B62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F03F7E"/>
    <w:multiLevelType w:val="multilevel"/>
    <w:tmpl w:val="ED905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4613266"/>
    <w:multiLevelType w:val="multilevel"/>
    <w:tmpl w:val="4AF61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2F4539"/>
    <w:multiLevelType w:val="multilevel"/>
    <w:tmpl w:val="9864B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60138B"/>
    <w:multiLevelType w:val="multilevel"/>
    <w:tmpl w:val="FF18C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4"/>
    <w:rsid w:val="00131894"/>
    <w:rsid w:val="008412F4"/>
    <w:rsid w:val="00A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9A1EB"/>
  <w15:chartTrackingRefBased/>
  <w15:docId w15:val="{DCD1EC79-BA42-45E7-83AC-E4E8996D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894"/>
    <w:rPr>
      <w:rFonts w:ascii="Calibri" w:eastAsia="Calibri" w:hAnsi="Calibri" w:cs="Calibri"/>
      <w:lang w:eastAsia="es-AR"/>
    </w:rPr>
  </w:style>
  <w:style w:type="paragraph" w:styleId="Ttulo1">
    <w:name w:val="heading 1"/>
    <w:basedOn w:val="Normal"/>
    <w:next w:val="Normal"/>
    <w:link w:val="Ttulo1Car"/>
    <w:rsid w:val="0013189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ar"/>
    <w:rsid w:val="0013189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1894"/>
    <w:rPr>
      <w:rFonts w:ascii="Calibri" w:eastAsia="Calibri" w:hAnsi="Calibri" w:cs="Calibri"/>
      <w:b/>
      <w:bCs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rsid w:val="00131894"/>
    <w:rPr>
      <w:rFonts w:ascii="Calibri" w:eastAsia="Calibri" w:hAnsi="Calibri" w:cs="Calibri"/>
      <w:b/>
      <w:bCs/>
      <w:sz w:val="36"/>
      <w:szCs w:val="3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2026-03-07T22:30:00Z</dcterms:created>
  <dcterms:modified xsi:type="dcterms:W3CDTF">2026-03-07T22:31:00Z</dcterms:modified>
</cp:coreProperties>
</file>