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/>
      </w:pPr>
      <w:bookmarkStart w:colFirst="0" w:colLast="0" w:name="_r2h2rvwvniys" w:id="0"/>
      <w:bookmarkEnd w:id="0"/>
      <w:r w:rsidDel="00000000" w:rsidR="00000000" w:rsidRPr="00000000">
        <w:rPr>
          <w:rtl w:val="0"/>
        </w:rPr>
        <w:t xml:space="preserve">Gestión Financiera - Parcial H2 2022</w:t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b3u6tksef71e" w:id="1"/>
      <w:bookmarkEnd w:id="1"/>
      <w:r w:rsidDel="00000000" w:rsidR="00000000" w:rsidRPr="00000000">
        <w:rPr>
          <w:rtl w:val="0"/>
        </w:rPr>
        <w:t xml:space="preserve">Instrucciones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Contarán con 2hrs desde que se habilita el examen en el campus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Lean todo el examen antes. 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resolución del parcial debe ser enviada por mail hasta la hora indicada a jonatan.march@gmail.com y pbruno84@gmail.com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 formato debe ser en Excel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 necesario poder entender cuáles son las respuestas que quisieron dar, así como también el proceso de razonamiento y cuentas que hicieron para llegar al resultado. El trabajo que hagan para la entrega es parte de la evaluación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corrección será por curva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Cuentan con todos los archivos necesarios en el campus, a saber:</w:t>
      </w:r>
    </w:p>
    <w:p w:rsidR="00000000" w:rsidDel="00000000" w:rsidP="00000000" w:rsidRDefault="00000000" w:rsidRPr="00000000" w14:paraId="0000000A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Balance consolidado YPF 2021</w:t>
      </w:r>
    </w:p>
    <w:p w:rsidR="00000000" w:rsidDel="00000000" w:rsidP="00000000" w:rsidRDefault="00000000" w:rsidRPr="00000000" w14:paraId="0000000B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Histórico de precio del par ARS/USD oficial</w:t>
      </w:r>
    </w:p>
    <w:p w:rsidR="00000000" w:rsidDel="00000000" w:rsidP="00000000" w:rsidRDefault="00000000" w:rsidRPr="00000000" w14:paraId="0000000C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Histórico de precios de acción de YPF, tanto de la bolsa de Bs As como del ADR</w:t>
      </w:r>
    </w:p>
    <w:p w:rsidR="00000000" w:rsidDel="00000000" w:rsidP="00000000" w:rsidRDefault="00000000" w:rsidRPr="00000000" w14:paraId="0000000D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Listado de múltiplos</w:t>
      </w:r>
    </w:p>
    <w:p w:rsidR="00000000" w:rsidDel="00000000" w:rsidP="00000000" w:rsidRDefault="00000000" w:rsidRPr="00000000" w14:paraId="0000000E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Oferta de canje de bonos de Geneia</w:t>
      </w:r>
    </w:p>
    <w:p w:rsidR="00000000" w:rsidDel="00000000" w:rsidP="00000000" w:rsidRDefault="00000000" w:rsidRPr="00000000" w14:paraId="0000000F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Prospecto de Obligaciones Negociables Clase XX vto 2022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 15 de septiembre YPF anunció que iniciaría un plan de recompra de acciones, tal como se detalla en el hecho relevante adjunto.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¿Que EV/EBITDA implícito implica el precio máximo que está ofreciendo YPF por acción?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Si la valuación la hiciera usted, ¿cuánto cree que debería ser el precio máximo por acción?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¿Qué múltiplo le da con su valuación? Si hubiera diferencia significativa, justifique.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¿Si en vez de financiarlo con caja propia lo hiciera con deuda, cómo impactaría en la situación financiera de la compañía?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Imagine mañana convergen el tipo de cambio oficial y el CCL a un valor de 260 ARS/USD. ¿Cómo impactaría esto a la situación financiera de YPF?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 toda la información provista: ¿e</w:t>
        <w:tab/>
        <w:t xml:space="preserve">traría usted en el canje? Justifique.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2) En Agosto de este año Genneia SA propuso una oferta de canje de sus Obligaciones Negociables Clase XX con vencimiento en 2022 por un Bono Verde. Ud posee dichos bonos.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Considerando que ingresa de manera anticipada, ¿qué opción elige? Considere una Exit Yield del 10%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¿Cual es el castigo entre ingresar anticipado versus ingresar tarde?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 la exit yield es del 5%, ¿su opinión es la misma? Justifique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